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8" w:rsidRPr="00FB7948" w:rsidRDefault="00185EE0" w:rsidP="00FB7948">
      <w:pPr>
        <w:ind w:right="-766"/>
        <w:jc w:val="both"/>
      </w:pPr>
      <w:r w:rsidRPr="00FB7948">
        <w:t>ΥΠΟΒΑΛΛΟΜΕΝΑ ΔΙΚΑΙΟΛΟΓΗΤΙΚΑ</w:t>
      </w:r>
      <w:r>
        <w:t xml:space="preserve"> ΓΙΑ ΤΗΝ ΑΣΚΗΣΗ ΣΤΑΣΙΜΟΥ ΥΠΑΙΘΡΙΟΥ ΕΜΠΟΡΙΟΥ ΣΤΙΣ ΧΖΛ ΑΡΜΟΔΙΟΤΗΤΑΣ Ο.Λ.Κ. Α.Ε.</w:t>
      </w:r>
    </w:p>
    <w:p w:rsidR="00FB7948" w:rsidRPr="00FB7948" w:rsidRDefault="00FB7948" w:rsidP="00FB7948">
      <w:pPr>
        <w:ind w:right="-766"/>
        <w:jc w:val="both"/>
      </w:pPr>
      <w:r w:rsidRPr="00FB7948">
        <w:t>1. Για τη χορήγηση της άδειας υπαίθριου (στάσιμου ή πλανόδιου) εμπορίου υποβάλλονται από τους ενδιαφε</w:t>
      </w:r>
      <w:r w:rsidRPr="00FB7948">
        <w:softHyphen/>
        <w:t>ρόμενους τα εξής δικαιο</w:t>
      </w:r>
      <w:r w:rsidRPr="00FB7948">
        <w:softHyphen/>
        <w:t>λογητικά:</w:t>
      </w:r>
    </w:p>
    <w:p w:rsidR="00760014" w:rsidRDefault="00FB7948" w:rsidP="00FB7948">
      <w:pPr>
        <w:ind w:right="-766"/>
        <w:jc w:val="both"/>
      </w:pPr>
      <w:r w:rsidRPr="00FB7948">
        <w:t>α. Αίτηση του ενδιαφερομένου στην οποία θα περιέχο</w:t>
      </w:r>
      <w:r w:rsidRPr="00FB7948">
        <w:softHyphen/>
        <w:t>νται πλήρη στοιχεία της ταυτότητας αυτού και του ανα</w:t>
      </w:r>
      <w:r w:rsidRPr="00FB7948">
        <w:softHyphen/>
        <w:t>πληρωτή του εφόσον συντρέχει περίπτωση, για την πα</w:t>
      </w:r>
      <w:r w:rsidRPr="00FB7948">
        <w:softHyphen/>
        <w:t>ραχώρηση χώρου εφόσον πρόκειται για στάσιμο υπαί</w:t>
      </w:r>
      <w:r w:rsidRPr="00FB7948">
        <w:softHyphen/>
        <w:t xml:space="preserve">θριο εμπόριο και τη χορήγηση άδειας άσκησης υπαίθριου εμπορίου σε χερσαίο χώρο τοπικής αρμοδιότητας </w:t>
      </w:r>
      <w:r w:rsidR="00760014">
        <w:t>της Ο.Λ.Κ. Α.Ε.</w:t>
      </w:r>
    </w:p>
    <w:p w:rsidR="00FB7948" w:rsidRPr="00FB7948" w:rsidRDefault="00FB7948" w:rsidP="00FB7948">
      <w:pPr>
        <w:ind w:right="-766"/>
        <w:jc w:val="both"/>
      </w:pPr>
      <w:r w:rsidRPr="00FB7948">
        <w:t xml:space="preserve"> Στην αίτηση θα περιλαμβάνονται επίσης στοιχεία για:</w:t>
      </w:r>
    </w:p>
    <w:p w:rsidR="00FB7948" w:rsidRPr="00FB7948" w:rsidRDefault="00FB7948" w:rsidP="00FB7948">
      <w:pPr>
        <w:ind w:right="-766"/>
        <w:jc w:val="both"/>
      </w:pPr>
      <w:r w:rsidRPr="00FB7948">
        <w:t>(1) το συγκεκριμένο χώρο εγκατάστασης του και την έ</w:t>
      </w:r>
      <w:r w:rsidRPr="00FB7948">
        <w:softHyphen/>
        <w:t>κταση αυτού, εφόσον πρόκειται για στάσιμο εμπόριο,</w:t>
      </w:r>
    </w:p>
    <w:p w:rsidR="00FB7948" w:rsidRPr="00FB7948" w:rsidRDefault="00FB7948" w:rsidP="00FB7948">
      <w:pPr>
        <w:ind w:right="-766"/>
        <w:jc w:val="both"/>
      </w:pPr>
      <w:r w:rsidRPr="00FB7948">
        <w:t>(2) τα συγκεκριμένα είδη ή υπηρεσίες που θα αποτε</w:t>
      </w:r>
      <w:r w:rsidRPr="00FB7948">
        <w:softHyphen/>
        <w:t>λούν το αντικείμενο της δραστηριότητας του κατόχου,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FB7948">
        <w:t>(3) το συγκεκριμένο μέσο καθώς και τον αριθμό κυκλο</w:t>
      </w:r>
      <w:r w:rsidRPr="00FB7948">
        <w:softHyphen/>
        <w:t>φορίας του οχήματος που τυχόν χρησιμοποιείται.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β. Επικυρωμένο φωτοαντίγραφο του δελτίου της αστυ</w:t>
      </w:r>
      <w:r w:rsidRPr="00760014">
        <w:rPr>
          <w:rFonts w:cstheme="minorHAnsi"/>
        </w:rPr>
        <w:softHyphen/>
        <w:t>νομικής του ταυτότητας ή του διαβατηρίου του.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γ. Απόσπασμα ποινικού μητρώου πρόσφατης έκδοσης (όχι πέραν του τριμήνου) από το οποίο να προκύπτει ότι δεν έχουν καταδικαστεί για</w:t>
      </w:r>
      <w:r w:rsidR="00760014" w:rsidRPr="00760014">
        <w:rPr>
          <w:rFonts w:cstheme="minorHAnsi"/>
        </w:rPr>
        <w:t xml:space="preserve"> </w:t>
      </w:r>
      <w:r w:rsidRPr="00760014">
        <w:rPr>
          <w:rFonts w:cstheme="minorHAnsi"/>
        </w:rPr>
        <w:t>τα αδικήματα τα αναφερόμε</w:t>
      </w:r>
      <w:r w:rsidRPr="00760014">
        <w:rPr>
          <w:rFonts w:cstheme="minorHAnsi"/>
        </w:rPr>
        <w:softHyphen/>
        <w:t xml:space="preserve">να στην παράγραφο 2(α) του άρθρου 2 της </w:t>
      </w:r>
      <w:r w:rsidR="00760014" w:rsidRPr="00760014">
        <w:rPr>
          <w:rFonts w:cstheme="minorHAnsi"/>
          <w:color w:val="000000"/>
        </w:rPr>
        <w:t>αριθ. Φ. 3131/17/96,ΦΕΚ Β’ 178/12-03-1997</w:t>
      </w:r>
      <w:r w:rsidRPr="00760014">
        <w:rPr>
          <w:rFonts w:cstheme="minorHAnsi"/>
        </w:rPr>
        <w:t>.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 xml:space="preserve">δ. Πιστοποιητικό </w:t>
      </w:r>
      <w:r w:rsidR="00760014" w:rsidRPr="00760014">
        <w:rPr>
          <w:rFonts w:cstheme="minorHAnsi"/>
        </w:rPr>
        <w:t>Εισαγγελικής</w:t>
      </w:r>
      <w:r w:rsidRPr="00760014">
        <w:rPr>
          <w:rFonts w:cstheme="minorHAnsi"/>
        </w:rPr>
        <w:t xml:space="preserve"> Αρχής πρόσφατης έκ</w:t>
      </w:r>
      <w:r w:rsidRPr="00760014">
        <w:rPr>
          <w:rFonts w:cstheme="minorHAnsi"/>
        </w:rPr>
        <w:softHyphen/>
        <w:t>δοσης (όχι πέραν του τριμήνου) ότι δεν διώκονται ως φυ</w:t>
      </w:r>
      <w:r w:rsidRPr="00760014">
        <w:rPr>
          <w:rFonts w:cstheme="minorHAnsi"/>
        </w:rPr>
        <w:softHyphen/>
        <w:t xml:space="preserve">γόποινοι ή φυγόδικοι έστω και για ένα από τα αδικήματα τα αναφερόμενα στην παράγραφο 2 (α) του άρθρου 2 </w:t>
      </w:r>
      <w:r w:rsidR="00760014" w:rsidRPr="00760014">
        <w:rPr>
          <w:rFonts w:cstheme="minorHAnsi"/>
        </w:rPr>
        <w:t xml:space="preserve">της </w:t>
      </w:r>
      <w:r w:rsidR="00760014" w:rsidRPr="00760014">
        <w:rPr>
          <w:rFonts w:cstheme="minorHAnsi"/>
          <w:color w:val="000000"/>
        </w:rPr>
        <w:t>αριθ. Φ. 3131/17/96,ΦΕΚ Β’ 178/12-03-1997</w:t>
      </w:r>
      <w:r w:rsidRPr="00760014">
        <w:rPr>
          <w:rFonts w:cstheme="minorHAnsi"/>
        </w:rPr>
        <w:t>.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ε. Τρεις (3) πρόσφατες φωτογραφίες.</w:t>
      </w:r>
    </w:p>
    <w:p w:rsidR="00FB7948" w:rsidRPr="00760014" w:rsidRDefault="00FB7948" w:rsidP="00FB7948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στ. Έγγραφη συναίνεση της οικείας Λιμενικής Αρχής για τη χορήγηση της άδειας και την παραχώρηση του αιτού</w:t>
      </w:r>
      <w:r w:rsidRPr="00760014">
        <w:rPr>
          <w:rFonts w:cstheme="minorHAnsi"/>
        </w:rPr>
        <w:softHyphen/>
        <w:t>μενου χώρου επί υπαιθρίου στάσιμου εμπορίου, εφόσον πρόκειται για χερσαίους χώρους διακίνησης επιβατών και οχημάτων με επιβατηγά (Ε/Γ) και επιβατηγά - οχηματαγω</w:t>
      </w:r>
      <w:r w:rsidRPr="00760014">
        <w:rPr>
          <w:rFonts w:cstheme="minorHAnsi"/>
        </w:rPr>
        <w:softHyphen/>
        <w:t>γά (Ε/Γ - Ο/Γ) διεθνών πλόων ή που εκτελούν κύριες ή δευ</w:t>
      </w:r>
      <w:r w:rsidRPr="00760014">
        <w:rPr>
          <w:rFonts w:cstheme="minorHAnsi"/>
        </w:rPr>
        <w:softHyphen/>
        <w:t>τερεύουσες ή τοπικές δρομολογιακές γραμμές.</w:t>
      </w:r>
    </w:p>
    <w:p w:rsidR="00FB7948" w:rsidRPr="00FB7948" w:rsidRDefault="00FB7948" w:rsidP="00FB7948">
      <w:pPr>
        <w:ind w:right="-766"/>
        <w:jc w:val="both"/>
      </w:pPr>
      <w:r w:rsidRPr="00FB7948">
        <w:t>ζ. Επικυρωμένα φωτοαντίγραφα της άδειας κυκλοφο</w:t>
      </w:r>
      <w:r w:rsidRPr="00FB7948">
        <w:softHyphen/>
        <w:t>ρίας του τυχόν χρησιμοποιηθεσομένου οχήματος για την άσκηση της αιτούμενης πλανοδίου δραστηριότητας και της άδειας ικανότητας του οδηγού.</w:t>
      </w:r>
    </w:p>
    <w:p w:rsidR="00FB7948" w:rsidRPr="00FB7948" w:rsidRDefault="00FB7948" w:rsidP="00FB7948">
      <w:pPr>
        <w:ind w:right="-766"/>
        <w:jc w:val="both"/>
      </w:pPr>
      <w:r w:rsidRPr="00FB7948">
        <w:t xml:space="preserve">η. Εφόσον πρόκειται για διάθεση τροφίμων και ποτών, επικυρωμένο φωτοαντίγραφο του βιβλιαρίου υγείας και βεβαίωση της αρμόδιας </w:t>
      </w:r>
      <w:proofErr w:type="spellStart"/>
      <w:r w:rsidRPr="00FB7948">
        <w:t>υγιειονομικής</w:t>
      </w:r>
      <w:proofErr w:type="spellEnd"/>
      <w:r w:rsidRPr="00FB7948">
        <w:t xml:space="preserve"> υπηρεσίας στην ο</w:t>
      </w:r>
      <w:r w:rsidRPr="00FB7948">
        <w:softHyphen/>
        <w:t>ποία θα φαίνεται ότι ο ενδιαφερόμενος διαθέτει τα απα</w:t>
      </w:r>
      <w:r w:rsidRPr="00FB7948">
        <w:softHyphen/>
        <w:t>ραίτητα για την εξασφάλιση της δημόσιας υγείας μέσα, σύμφωνα με</w:t>
      </w:r>
      <w:r w:rsidR="00760014">
        <w:t xml:space="preserve"> </w:t>
      </w:r>
      <w:r w:rsidRPr="00FB7948">
        <w:t>την εκάστοτε ισχύουσα υγειονομική νομοθε</w:t>
      </w:r>
      <w:r w:rsidRPr="00FB7948">
        <w:softHyphen/>
        <w:t>σία.</w:t>
      </w:r>
    </w:p>
    <w:p w:rsidR="00FB7948" w:rsidRPr="00FB7948" w:rsidRDefault="00FB7948" w:rsidP="00FB7948">
      <w:pPr>
        <w:ind w:right="-766"/>
        <w:jc w:val="both"/>
      </w:pPr>
      <w:r w:rsidRPr="00FB7948">
        <w:lastRenderedPageBreak/>
        <w:t>θ. Σε περίπτωση προσωρινής αναπλήρωσης βεβαίωση του Δήμου ή της Κοινότητας που θα αποδεικνύει τη συγ</w:t>
      </w:r>
      <w:r w:rsidRPr="00FB7948">
        <w:softHyphen/>
        <w:t>γένεια με το αναπληρούμενο.</w:t>
      </w:r>
    </w:p>
    <w:p w:rsidR="00FB7948" w:rsidRPr="00FB7948" w:rsidRDefault="00FB7948" w:rsidP="00FB7948">
      <w:pPr>
        <w:ind w:right="-766"/>
        <w:jc w:val="both"/>
      </w:pPr>
      <w:r w:rsidRPr="00FB7948">
        <w:t>ι. Σε περίπτωση μόνιμης αναπλήρωσης του δικαιούχου, πιστοποιητικό της αρμόδιας υγειονομικής υπηρεσίας πε</w:t>
      </w:r>
      <w:r w:rsidRPr="00FB7948">
        <w:softHyphen/>
        <w:t>ρί της αναπηρίας αυτού, σύμφωνα με τις παραγράφους 4 και 5 του άρθρου 7 της παρούσας.</w:t>
      </w:r>
    </w:p>
    <w:p w:rsidR="00FB7948" w:rsidRPr="00FB7948" w:rsidRDefault="00FB7948" w:rsidP="00FB7948">
      <w:pPr>
        <w:ind w:right="-766"/>
        <w:jc w:val="both"/>
      </w:pPr>
      <w:r w:rsidRPr="00FB7948">
        <w:t>3. Μετά την ολοκλ</w:t>
      </w:r>
      <w:r w:rsidR="00580F0C">
        <w:t>ήρωση των προβλεπόμενων διαδικα</w:t>
      </w:r>
      <w:r w:rsidRPr="00FB7948">
        <w:t>σιών</w:t>
      </w:r>
      <w:r w:rsidR="00185EE0">
        <w:t xml:space="preserve"> (λήψη απόφασης ΔΣ)</w:t>
      </w:r>
      <w:r w:rsidRPr="00FB7948">
        <w:t xml:space="preserve"> </w:t>
      </w:r>
      <w:r w:rsidR="00185EE0">
        <w:t>η Ο.Λ.Κ. Α.Ε.</w:t>
      </w:r>
      <w:r w:rsidRPr="00FB7948">
        <w:t xml:space="preserve"> χορηγεί σε όσους προτί</w:t>
      </w:r>
      <w:r w:rsidRPr="00FB7948">
        <w:softHyphen/>
        <w:t>θεται να</w:t>
      </w:r>
      <w:r w:rsidR="00580F0C">
        <w:t xml:space="preserve"> </w:t>
      </w:r>
      <w:r w:rsidR="00185EE0" w:rsidRPr="00FB7948">
        <w:t>εκδώσει</w:t>
      </w:r>
      <w:r w:rsidR="00580F0C">
        <w:t xml:space="preserve"> </w:t>
      </w:r>
      <w:r w:rsidRPr="00FB7948">
        <w:t>άδεια, κατάλληλο αποδεικτικό μέσο {</w:t>
      </w:r>
      <w:r w:rsidR="00185EE0">
        <w:t>πράξη παραχώρησης του ιδιαίτερου δικαιώματος χρήσης χώρου</w:t>
      </w:r>
      <w:r w:rsidRPr="00FB7948">
        <w:t>) με τη χρήση του οποίου ο ενδιαφερόμε</w:t>
      </w:r>
      <w:r w:rsidRPr="00FB7948">
        <w:softHyphen/>
        <w:t>νος εφοδιάζεται από τις αρμόδιες Υπηρεσίες και προσκο</w:t>
      </w:r>
      <w:r w:rsidRPr="00FB7948">
        <w:softHyphen/>
        <w:t>μίζει στ</w:t>
      </w:r>
      <w:r w:rsidR="00185EE0">
        <w:t>ην Ο.Λ.Κ. Α.Ε. τα κάτωθι,  προκειμένου</w:t>
      </w:r>
      <w:r w:rsidR="00185EE0" w:rsidRPr="00FB7948">
        <w:t xml:space="preserve"> </w:t>
      </w:r>
      <w:r w:rsidR="00185EE0">
        <w:t>να εκδοθ</w:t>
      </w:r>
      <w:r w:rsidR="00185EE0" w:rsidRPr="00FB7948">
        <w:t>εί</w:t>
      </w:r>
      <w:r w:rsidRPr="00FB7948">
        <w:t xml:space="preserve"> η άδεια υπαίθριου εμπορίου</w:t>
      </w:r>
      <w:r w:rsidR="00185EE0">
        <w:t>.</w:t>
      </w:r>
    </w:p>
    <w:p w:rsidR="00FB7948" w:rsidRPr="00FB7948" w:rsidRDefault="00FB7948" w:rsidP="00FB7948">
      <w:pPr>
        <w:ind w:right="-766"/>
        <w:jc w:val="both"/>
      </w:pPr>
      <w:r w:rsidRPr="00FB7948">
        <w:t>α. Αντίγραφο της άδειας άσκησης επιτηδεύματος της αρμόδιας Δημόσιας Οικονομικής Υπηρεσίας (ΔΟΥ).</w:t>
      </w:r>
    </w:p>
    <w:p w:rsidR="00FB7948" w:rsidRPr="00FB7948" w:rsidRDefault="00FB7948" w:rsidP="00FB7948">
      <w:pPr>
        <w:ind w:right="-766"/>
        <w:jc w:val="both"/>
      </w:pPr>
      <w:r w:rsidRPr="00FB7948">
        <w:t>β. Αποδεικτικό είσπραξης της οικείας ΔΟΥ για την κατα</w:t>
      </w:r>
      <w:r w:rsidRPr="00FB7948">
        <w:softHyphen/>
        <w:t xml:space="preserve">βολή του </w:t>
      </w:r>
      <w:proofErr w:type="spellStart"/>
      <w:r w:rsidRPr="00FB7948">
        <w:t>προβελεπόμενου</w:t>
      </w:r>
      <w:proofErr w:type="spellEnd"/>
      <w:r w:rsidRPr="00FB7948">
        <w:t xml:space="preserve"> φόρου.</w:t>
      </w:r>
    </w:p>
    <w:p w:rsidR="00F53E39" w:rsidRPr="00FB7948" w:rsidRDefault="00FB7948" w:rsidP="00FB7948">
      <w:pPr>
        <w:ind w:right="-766"/>
        <w:jc w:val="both"/>
      </w:pPr>
      <w:r w:rsidRPr="00FB7948">
        <w:t>γ. Πιστοποιητικό εγγραφής του αρμόδιου ασφαλιστι</w:t>
      </w:r>
      <w:r w:rsidRPr="00FB7948">
        <w:softHyphen/>
        <w:t>κού φορέα.</w:t>
      </w:r>
    </w:p>
    <w:sectPr w:rsidR="00F53E39" w:rsidRPr="00FB7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B7948"/>
    <w:rsid w:val="00185EE0"/>
    <w:rsid w:val="00580F0C"/>
    <w:rsid w:val="00760014"/>
    <w:rsid w:val="00F53E39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2022-06-17T08:41:00Z</dcterms:created>
  <dcterms:modified xsi:type="dcterms:W3CDTF">2022-06-17T09:25:00Z</dcterms:modified>
</cp:coreProperties>
</file>